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814A" w14:textId="77777777" w:rsidR="00CA3E18" w:rsidRDefault="00CA3E18" w:rsidP="00AE65C3">
      <w:pPr>
        <w:pStyle w:val="Title"/>
        <w:rPr>
          <w:sz w:val="40"/>
        </w:rPr>
      </w:pPr>
    </w:p>
    <w:p w14:paraId="653E814B" w14:textId="77777777" w:rsidR="00CA3E18" w:rsidRDefault="00CA3E18" w:rsidP="00AE65C3">
      <w:pPr>
        <w:pStyle w:val="Title"/>
        <w:rPr>
          <w:sz w:val="40"/>
        </w:rPr>
      </w:pPr>
    </w:p>
    <w:p w14:paraId="653E814C" w14:textId="0870C91C" w:rsidR="007E0E6B" w:rsidRPr="00CA3E18" w:rsidRDefault="00F8330E" w:rsidP="00AE65C3">
      <w:pPr>
        <w:pStyle w:val="Title"/>
        <w:rPr>
          <w:sz w:val="40"/>
        </w:rPr>
      </w:pPr>
      <w:r>
        <w:rPr>
          <w:sz w:val="40"/>
        </w:rPr>
        <w:t xml:space="preserve">Marathon </w:t>
      </w:r>
      <w:r w:rsidR="000D309C">
        <w:rPr>
          <w:sz w:val="40"/>
        </w:rPr>
        <w:t>Mandan</w:t>
      </w:r>
      <w:r w:rsidR="0023022C" w:rsidRPr="00CA3E18">
        <w:rPr>
          <w:sz w:val="40"/>
        </w:rPr>
        <w:t>: Contractor Training Price Sheet</w:t>
      </w:r>
      <w:r w:rsidR="00026732" w:rsidRPr="00CA3E18">
        <w:rPr>
          <w:sz w:val="40"/>
        </w:rPr>
        <w:t xml:space="preserve"> </w:t>
      </w:r>
    </w:p>
    <w:p w14:paraId="653E814D" w14:textId="77777777" w:rsidR="00026732" w:rsidRDefault="00026732" w:rsidP="00FF32C1">
      <w:pPr>
        <w:pStyle w:val="Subtitl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2802"/>
        <w:gridCol w:w="3054"/>
        <w:gridCol w:w="2779"/>
      </w:tblGrid>
      <w:tr w:rsidR="002B6A64" w14:paraId="653E8151" w14:textId="77777777" w:rsidTr="002B6A64">
        <w:tc>
          <w:tcPr>
            <w:tcW w:w="4315" w:type="dxa"/>
          </w:tcPr>
          <w:p w14:paraId="653E814E" w14:textId="77777777" w:rsidR="002B6A64" w:rsidRPr="00CA3E18" w:rsidRDefault="002B6A64" w:rsidP="001564D6">
            <w:pPr>
              <w:pStyle w:val="Heading1"/>
              <w:jc w:val="center"/>
              <w:rPr>
                <w:sz w:val="28"/>
              </w:rPr>
            </w:pPr>
            <w:r w:rsidRPr="00975428">
              <w:rPr>
                <w:b/>
                <w:color w:val="53575A"/>
                <w:sz w:val="28"/>
                <w:szCs w:val="26"/>
              </w:rPr>
              <w:t>Course</w:t>
            </w:r>
          </w:p>
        </w:tc>
        <w:tc>
          <w:tcPr>
            <w:tcW w:w="2802" w:type="dxa"/>
          </w:tcPr>
          <w:p w14:paraId="51888520" w14:textId="00FB0439" w:rsidR="002B6A64" w:rsidRPr="00975428" w:rsidRDefault="002B6A64" w:rsidP="001564D6">
            <w:pPr>
              <w:pStyle w:val="Heading1"/>
              <w:jc w:val="center"/>
              <w:rPr>
                <w:b/>
                <w:color w:val="53575A"/>
                <w:sz w:val="28"/>
                <w:szCs w:val="26"/>
              </w:rPr>
            </w:pPr>
            <w:r>
              <w:rPr>
                <w:b/>
                <w:color w:val="53575A"/>
                <w:sz w:val="28"/>
                <w:szCs w:val="26"/>
              </w:rPr>
              <w:t>Course Length</w:t>
            </w:r>
          </w:p>
        </w:tc>
        <w:tc>
          <w:tcPr>
            <w:tcW w:w="3054" w:type="dxa"/>
          </w:tcPr>
          <w:p w14:paraId="653E814F" w14:textId="11B7C18A" w:rsidR="002B6A64" w:rsidRPr="00CA3E18" w:rsidRDefault="002B6A64" w:rsidP="001564D6">
            <w:pPr>
              <w:pStyle w:val="Heading1"/>
              <w:jc w:val="center"/>
              <w:rPr>
                <w:sz w:val="28"/>
              </w:rPr>
            </w:pPr>
            <w:r w:rsidRPr="00975428">
              <w:rPr>
                <w:b/>
                <w:color w:val="53575A"/>
                <w:sz w:val="28"/>
                <w:szCs w:val="26"/>
              </w:rPr>
              <w:t>Member Pricing</w:t>
            </w:r>
          </w:p>
        </w:tc>
        <w:tc>
          <w:tcPr>
            <w:tcW w:w="2779" w:type="dxa"/>
          </w:tcPr>
          <w:p w14:paraId="653E8150" w14:textId="77777777" w:rsidR="002B6A64" w:rsidRPr="00CA3E18" w:rsidRDefault="002B6A64" w:rsidP="001564D6">
            <w:pPr>
              <w:pStyle w:val="Heading1"/>
              <w:jc w:val="center"/>
              <w:rPr>
                <w:sz w:val="28"/>
              </w:rPr>
            </w:pPr>
            <w:r w:rsidRPr="00975428">
              <w:rPr>
                <w:b/>
                <w:color w:val="53575A"/>
                <w:sz w:val="28"/>
                <w:szCs w:val="26"/>
              </w:rPr>
              <w:t>Non-Member Pricing</w:t>
            </w:r>
          </w:p>
        </w:tc>
      </w:tr>
      <w:tr w:rsidR="000D309C" w14:paraId="1C9240FF" w14:textId="77777777" w:rsidTr="000D309C">
        <w:trPr>
          <w:trHeight w:val="632"/>
        </w:trPr>
        <w:tc>
          <w:tcPr>
            <w:tcW w:w="4315" w:type="dxa"/>
            <w:vAlign w:val="bottom"/>
          </w:tcPr>
          <w:p w14:paraId="357858DB" w14:textId="05332AF0" w:rsidR="000D309C" w:rsidRDefault="000D309C" w:rsidP="000D309C">
            <w:pPr>
              <w:pStyle w:val="Heading1"/>
              <w:spacing w:before="0"/>
              <w:rPr>
                <w:sz w:val="22"/>
              </w:rPr>
            </w:pPr>
            <w:r w:rsidRPr="00975428">
              <w:rPr>
                <w:b/>
                <w:sz w:val="22"/>
              </w:rPr>
              <w:t>SE-SAFE</w:t>
            </w:r>
            <w:r w:rsidRPr="00975428">
              <w:rPr>
                <w:sz w:val="22"/>
              </w:rPr>
              <w:t xml:space="preserve"> – Safety Essentials </w:t>
            </w:r>
          </w:p>
          <w:p w14:paraId="2D064B16" w14:textId="64F5AAAA" w:rsidR="000D309C" w:rsidRDefault="000D309C" w:rsidP="000D309C">
            <w:pPr>
              <w:pStyle w:val="Heading1"/>
              <w:spacing w:before="0"/>
              <w:rPr>
                <w:b/>
                <w:sz w:val="22"/>
              </w:rPr>
            </w:pPr>
            <w:r w:rsidRPr="00975428">
              <w:rPr>
                <w:sz w:val="22"/>
              </w:rPr>
              <w:t>(PSM Required Training)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02" w:type="dxa"/>
            <w:vAlign w:val="center"/>
          </w:tcPr>
          <w:p w14:paraId="657B5AF0" w14:textId="35E9C7E0" w:rsidR="000D309C" w:rsidRDefault="000D309C" w:rsidP="000D309C">
            <w:pPr>
              <w:pStyle w:val="Subtitle"/>
              <w:jc w:val="center"/>
            </w:pPr>
            <w:r>
              <w:t>3 Hours</w:t>
            </w:r>
          </w:p>
        </w:tc>
        <w:tc>
          <w:tcPr>
            <w:tcW w:w="3054" w:type="dxa"/>
            <w:vAlign w:val="center"/>
          </w:tcPr>
          <w:p w14:paraId="485CA21F" w14:textId="197623EE" w:rsidR="000D309C" w:rsidRDefault="000D309C" w:rsidP="000D309C">
            <w:pPr>
              <w:pStyle w:val="Subtitle"/>
              <w:jc w:val="center"/>
            </w:pPr>
            <w:r>
              <w:t>$35</w:t>
            </w:r>
          </w:p>
        </w:tc>
        <w:tc>
          <w:tcPr>
            <w:tcW w:w="2779" w:type="dxa"/>
            <w:vAlign w:val="center"/>
          </w:tcPr>
          <w:p w14:paraId="24C45F8C" w14:textId="644D2D83" w:rsidR="000D309C" w:rsidRDefault="000D309C" w:rsidP="000D309C">
            <w:pPr>
              <w:pStyle w:val="Subtitle"/>
              <w:jc w:val="center"/>
            </w:pPr>
            <w:r>
              <w:t>$35</w:t>
            </w:r>
          </w:p>
        </w:tc>
      </w:tr>
      <w:tr w:rsidR="000D309C" w14:paraId="653E8155" w14:textId="77777777" w:rsidTr="002B6A64">
        <w:tc>
          <w:tcPr>
            <w:tcW w:w="4315" w:type="dxa"/>
            <w:vAlign w:val="center"/>
          </w:tcPr>
          <w:p w14:paraId="653E8152" w14:textId="15FBA77E" w:rsidR="000D309C" w:rsidRPr="00975428" w:rsidRDefault="000D309C" w:rsidP="000D309C">
            <w:pPr>
              <w:pStyle w:val="Heading1"/>
              <w:rPr>
                <w:sz w:val="22"/>
              </w:rPr>
            </w:pPr>
            <w:r w:rsidRPr="00975428">
              <w:rPr>
                <w:b/>
                <w:sz w:val="22"/>
              </w:rPr>
              <w:t>19MPCESN</w:t>
            </w:r>
            <w:r w:rsidRPr="00975428">
              <w:rPr>
                <w:sz w:val="22"/>
              </w:rPr>
              <w:t xml:space="preserve"> – Marathon Essentials</w:t>
            </w:r>
          </w:p>
        </w:tc>
        <w:tc>
          <w:tcPr>
            <w:tcW w:w="2802" w:type="dxa"/>
          </w:tcPr>
          <w:p w14:paraId="5C7BD008" w14:textId="246BF975" w:rsidR="000D309C" w:rsidRDefault="000D309C" w:rsidP="000D309C">
            <w:pPr>
              <w:pStyle w:val="Subtitle"/>
              <w:jc w:val="center"/>
            </w:pPr>
            <w:r>
              <w:t>1.5 Hours</w:t>
            </w:r>
          </w:p>
        </w:tc>
        <w:tc>
          <w:tcPr>
            <w:tcW w:w="3054" w:type="dxa"/>
            <w:vAlign w:val="center"/>
          </w:tcPr>
          <w:p w14:paraId="653E8153" w14:textId="35D5BCF7" w:rsidR="000D309C" w:rsidRDefault="000D309C" w:rsidP="000D309C">
            <w:pPr>
              <w:pStyle w:val="Subtitle"/>
              <w:jc w:val="center"/>
            </w:pPr>
            <w:r>
              <w:t>$18</w:t>
            </w:r>
          </w:p>
        </w:tc>
        <w:tc>
          <w:tcPr>
            <w:tcW w:w="2779" w:type="dxa"/>
            <w:vAlign w:val="center"/>
          </w:tcPr>
          <w:p w14:paraId="653E8154" w14:textId="4FABEB80" w:rsidR="000D309C" w:rsidRDefault="000D309C" w:rsidP="000D309C">
            <w:pPr>
              <w:pStyle w:val="Subtitle"/>
              <w:jc w:val="center"/>
            </w:pPr>
            <w:r>
              <w:t>$23</w:t>
            </w:r>
          </w:p>
        </w:tc>
      </w:tr>
      <w:tr w:rsidR="000D309C" w14:paraId="653E8159" w14:textId="77777777" w:rsidTr="002B6A64">
        <w:tc>
          <w:tcPr>
            <w:tcW w:w="4315" w:type="dxa"/>
            <w:vAlign w:val="center"/>
          </w:tcPr>
          <w:p w14:paraId="653E8156" w14:textId="38B47E15" w:rsidR="000D309C" w:rsidRPr="00975428" w:rsidRDefault="000D309C" w:rsidP="000D309C">
            <w:pPr>
              <w:pStyle w:val="Heading1"/>
              <w:rPr>
                <w:sz w:val="22"/>
              </w:rPr>
            </w:pPr>
            <w:r>
              <w:rPr>
                <w:b/>
                <w:sz w:val="22"/>
              </w:rPr>
              <w:t xml:space="preserve">19MPCMAN </w:t>
            </w:r>
            <w:r>
              <w:rPr>
                <w:sz w:val="22"/>
              </w:rPr>
              <w:t>– Marathon Mandan Site-Specific</w:t>
            </w:r>
          </w:p>
        </w:tc>
        <w:tc>
          <w:tcPr>
            <w:tcW w:w="2802" w:type="dxa"/>
          </w:tcPr>
          <w:p w14:paraId="40D6152D" w14:textId="18623906" w:rsidR="000D309C" w:rsidRDefault="000D309C" w:rsidP="000D309C">
            <w:pPr>
              <w:pStyle w:val="Subtitle"/>
              <w:jc w:val="center"/>
            </w:pPr>
            <w:r>
              <w:t>45 Min.</w:t>
            </w:r>
          </w:p>
        </w:tc>
        <w:tc>
          <w:tcPr>
            <w:tcW w:w="3054" w:type="dxa"/>
            <w:vAlign w:val="center"/>
          </w:tcPr>
          <w:p w14:paraId="653E8157" w14:textId="74304F16" w:rsidR="000D309C" w:rsidRDefault="000D309C" w:rsidP="000D309C">
            <w:pPr>
              <w:pStyle w:val="Subtitle"/>
              <w:jc w:val="center"/>
            </w:pPr>
            <w:r>
              <w:t>$12</w:t>
            </w:r>
          </w:p>
        </w:tc>
        <w:tc>
          <w:tcPr>
            <w:tcW w:w="2779" w:type="dxa"/>
            <w:vAlign w:val="center"/>
          </w:tcPr>
          <w:p w14:paraId="653E8158" w14:textId="6937364E" w:rsidR="000D309C" w:rsidRDefault="000D309C" w:rsidP="000D309C">
            <w:pPr>
              <w:pStyle w:val="Subtitle"/>
              <w:jc w:val="center"/>
            </w:pPr>
            <w:r>
              <w:t>$17</w:t>
            </w:r>
          </w:p>
        </w:tc>
      </w:tr>
      <w:tr w:rsidR="000D309C" w14:paraId="653E815E" w14:textId="77777777" w:rsidTr="002B6A64">
        <w:trPr>
          <w:trHeight w:val="668"/>
        </w:trPr>
        <w:tc>
          <w:tcPr>
            <w:tcW w:w="4315" w:type="dxa"/>
            <w:vAlign w:val="bottom"/>
          </w:tcPr>
          <w:p w14:paraId="653E815B" w14:textId="528B0554" w:rsidR="000D309C" w:rsidRPr="00975428" w:rsidRDefault="000D309C" w:rsidP="000D309C">
            <w:pPr>
              <w:pStyle w:val="Heading1"/>
              <w:spacing w:before="0"/>
              <w:rPr>
                <w:sz w:val="22"/>
              </w:rPr>
            </w:pPr>
            <w:r w:rsidRPr="00975428">
              <w:rPr>
                <w:b/>
                <w:sz w:val="22"/>
              </w:rPr>
              <w:t>19MPCHFA</w:t>
            </w:r>
            <w:r w:rsidRPr="00975428">
              <w:rPr>
                <w:sz w:val="22"/>
              </w:rPr>
              <w:t xml:space="preserve"> – Marathon Petroleum HF Alky Orientation</w:t>
            </w:r>
          </w:p>
        </w:tc>
        <w:tc>
          <w:tcPr>
            <w:tcW w:w="2802" w:type="dxa"/>
          </w:tcPr>
          <w:p w14:paraId="1D4D2B20" w14:textId="6A15A5D2" w:rsidR="000D309C" w:rsidRDefault="000D309C" w:rsidP="000D309C">
            <w:pPr>
              <w:pStyle w:val="Subtitle"/>
              <w:jc w:val="center"/>
            </w:pPr>
            <w:r>
              <w:t>1 Hour</w:t>
            </w:r>
          </w:p>
        </w:tc>
        <w:tc>
          <w:tcPr>
            <w:tcW w:w="3054" w:type="dxa"/>
            <w:vAlign w:val="center"/>
          </w:tcPr>
          <w:p w14:paraId="653E815C" w14:textId="6297E5FE" w:rsidR="000D309C" w:rsidRDefault="000D309C" w:rsidP="000D309C">
            <w:pPr>
              <w:pStyle w:val="Subtitle"/>
              <w:jc w:val="center"/>
            </w:pPr>
            <w:r>
              <w:t>$12</w:t>
            </w:r>
          </w:p>
        </w:tc>
        <w:tc>
          <w:tcPr>
            <w:tcW w:w="2779" w:type="dxa"/>
            <w:vAlign w:val="center"/>
          </w:tcPr>
          <w:p w14:paraId="653E815D" w14:textId="39A0796F" w:rsidR="000D309C" w:rsidRDefault="000D309C" w:rsidP="000D309C">
            <w:pPr>
              <w:pStyle w:val="Subtitle"/>
              <w:jc w:val="center"/>
            </w:pPr>
            <w:r>
              <w:t>$17</w:t>
            </w:r>
          </w:p>
        </w:tc>
      </w:tr>
      <w:tr w:rsidR="000D309C" w14:paraId="653E8166" w14:textId="77777777" w:rsidTr="002B6A64">
        <w:trPr>
          <w:trHeight w:val="578"/>
        </w:trPr>
        <w:tc>
          <w:tcPr>
            <w:tcW w:w="4315" w:type="dxa"/>
            <w:vAlign w:val="bottom"/>
          </w:tcPr>
          <w:p w14:paraId="653E8163" w14:textId="66577175" w:rsidR="000D309C" w:rsidRPr="00975428" w:rsidRDefault="000D309C" w:rsidP="000D309C">
            <w:pPr>
              <w:pStyle w:val="Subtitle"/>
              <w:jc w:val="right"/>
              <w:rPr>
                <w:b/>
              </w:rPr>
            </w:pPr>
            <w:r w:rsidRPr="00975428">
              <w:rPr>
                <w:b/>
              </w:rPr>
              <w:t xml:space="preserve">Total </w:t>
            </w:r>
            <w:r>
              <w:rPr>
                <w:b/>
              </w:rPr>
              <w:t xml:space="preserve">per </w:t>
            </w:r>
            <w:r w:rsidRPr="00975428">
              <w:rPr>
                <w:b/>
              </w:rPr>
              <w:t>e</w:t>
            </w:r>
            <w:r>
              <w:rPr>
                <w:b/>
              </w:rPr>
              <w:t>mployee</w:t>
            </w:r>
            <w:r w:rsidRPr="00975428">
              <w:rPr>
                <w:b/>
              </w:rPr>
              <w:t>:</w:t>
            </w:r>
          </w:p>
        </w:tc>
        <w:tc>
          <w:tcPr>
            <w:tcW w:w="2802" w:type="dxa"/>
          </w:tcPr>
          <w:p w14:paraId="2200B9B4" w14:textId="40AF5E25" w:rsidR="000D309C" w:rsidRDefault="000D309C" w:rsidP="000D309C">
            <w:pPr>
              <w:pStyle w:val="Subtitle"/>
              <w:spacing w:before="120"/>
              <w:jc w:val="center"/>
            </w:pPr>
            <w:r>
              <w:t>6 Hours 15 Min.</w:t>
            </w:r>
          </w:p>
        </w:tc>
        <w:tc>
          <w:tcPr>
            <w:tcW w:w="3054" w:type="dxa"/>
            <w:vAlign w:val="center"/>
          </w:tcPr>
          <w:p w14:paraId="653E8164" w14:textId="7E57701F" w:rsidR="000D309C" w:rsidRPr="00F71501" w:rsidRDefault="000D309C" w:rsidP="000D309C">
            <w:pPr>
              <w:pStyle w:val="Subtitle"/>
              <w:jc w:val="center"/>
            </w:pPr>
            <w:r>
              <w:t>$77</w:t>
            </w:r>
          </w:p>
        </w:tc>
        <w:tc>
          <w:tcPr>
            <w:tcW w:w="2779" w:type="dxa"/>
            <w:vAlign w:val="center"/>
          </w:tcPr>
          <w:p w14:paraId="653E8165" w14:textId="0D48F3E0" w:rsidR="000D309C" w:rsidRDefault="000D309C" w:rsidP="000D309C">
            <w:pPr>
              <w:pStyle w:val="Subtitle"/>
              <w:jc w:val="center"/>
            </w:pPr>
            <w:r>
              <w:t>$92</w:t>
            </w:r>
          </w:p>
        </w:tc>
      </w:tr>
    </w:tbl>
    <w:p w14:paraId="653E8177" w14:textId="77777777" w:rsidR="006E7F52" w:rsidRDefault="006E7F52"/>
    <w:p w14:paraId="653E8178" w14:textId="77777777" w:rsidR="001564D6" w:rsidRDefault="001564D6" w:rsidP="006E7F52">
      <w:pPr>
        <w:pStyle w:val="Heading2"/>
      </w:pPr>
    </w:p>
    <w:p w14:paraId="48A59697" w14:textId="57B1A866" w:rsidR="00D60AF8" w:rsidRDefault="000D309C" w:rsidP="00D60AF8">
      <w:pPr>
        <w:pStyle w:val="Heading2"/>
      </w:pPr>
      <w:r>
        <w:rPr>
          <w:color w:val="FF0000"/>
        </w:rPr>
        <w:t>To be completed annually after Safety Essentials</w:t>
      </w:r>
      <w:r w:rsidR="00D60AF8" w:rsidRPr="005F7026">
        <w:rPr>
          <w:color w:val="FF0000"/>
        </w:rPr>
        <w:t xml:space="preserve">: </w:t>
      </w:r>
      <w:r w:rsidR="00D60AF8">
        <w:t>Safety Essentials and Safety Essentials Refresher</w:t>
      </w:r>
    </w:p>
    <w:p w14:paraId="138EEB5C" w14:textId="77777777" w:rsidR="00D60AF8" w:rsidRPr="005506F2" w:rsidRDefault="00D60AF8" w:rsidP="00D60A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3600"/>
        <w:gridCol w:w="3240"/>
      </w:tblGrid>
      <w:tr w:rsidR="00D60AF8" w14:paraId="218A1636" w14:textId="77777777" w:rsidTr="00DD29EF">
        <w:tc>
          <w:tcPr>
            <w:tcW w:w="5215" w:type="dxa"/>
          </w:tcPr>
          <w:p w14:paraId="6CE7ED5A" w14:textId="77777777" w:rsidR="00D60AF8" w:rsidRPr="00CA3E18" w:rsidRDefault="00D60AF8" w:rsidP="00DD29EF">
            <w:pPr>
              <w:pStyle w:val="Heading1"/>
              <w:jc w:val="center"/>
              <w:rPr>
                <w:sz w:val="28"/>
              </w:rPr>
            </w:pPr>
            <w:r w:rsidRPr="00975428">
              <w:rPr>
                <w:b/>
                <w:color w:val="53575A"/>
                <w:sz w:val="28"/>
                <w:szCs w:val="26"/>
              </w:rPr>
              <w:t>Course</w:t>
            </w:r>
          </w:p>
        </w:tc>
        <w:tc>
          <w:tcPr>
            <w:tcW w:w="3600" w:type="dxa"/>
          </w:tcPr>
          <w:p w14:paraId="18899A19" w14:textId="77777777" w:rsidR="00D60AF8" w:rsidRPr="00CA3E18" w:rsidRDefault="00D60AF8" w:rsidP="00DD29EF">
            <w:pPr>
              <w:pStyle w:val="Heading1"/>
              <w:jc w:val="center"/>
              <w:rPr>
                <w:sz w:val="28"/>
              </w:rPr>
            </w:pPr>
            <w:r w:rsidRPr="00975428">
              <w:rPr>
                <w:b/>
                <w:color w:val="53575A"/>
                <w:sz w:val="28"/>
                <w:szCs w:val="26"/>
              </w:rPr>
              <w:t>Member Pricing</w:t>
            </w:r>
          </w:p>
        </w:tc>
        <w:tc>
          <w:tcPr>
            <w:tcW w:w="3240" w:type="dxa"/>
          </w:tcPr>
          <w:p w14:paraId="71E9630E" w14:textId="77777777" w:rsidR="00D60AF8" w:rsidRPr="00CA3E18" w:rsidRDefault="00D60AF8" w:rsidP="00DD29EF">
            <w:pPr>
              <w:pStyle w:val="Heading1"/>
              <w:jc w:val="center"/>
              <w:rPr>
                <w:sz w:val="28"/>
              </w:rPr>
            </w:pPr>
            <w:r w:rsidRPr="00975428">
              <w:rPr>
                <w:b/>
                <w:color w:val="53575A"/>
                <w:sz w:val="28"/>
                <w:szCs w:val="26"/>
              </w:rPr>
              <w:t>Non-Member Pricing</w:t>
            </w:r>
          </w:p>
        </w:tc>
      </w:tr>
      <w:tr w:rsidR="00D60AF8" w14:paraId="2E701DF7" w14:textId="77777777" w:rsidTr="00DD29EF">
        <w:tc>
          <w:tcPr>
            <w:tcW w:w="5215" w:type="dxa"/>
            <w:vAlign w:val="center"/>
          </w:tcPr>
          <w:p w14:paraId="1A30917D" w14:textId="77777777" w:rsidR="00D60AF8" w:rsidRPr="00975428" w:rsidRDefault="00D60AF8" w:rsidP="00DD29EF">
            <w:pPr>
              <w:pStyle w:val="Heading1"/>
              <w:rPr>
                <w:sz w:val="22"/>
              </w:rPr>
            </w:pPr>
            <w:r w:rsidRPr="00975428">
              <w:rPr>
                <w:b/>
                <w:sz w:val="22"/>
              </w:rPr>
              <w:t>SE-SAFER</w:t>
            </w:r>
            <w:r w:rsidRPr="00975428">
              <w:rPr>
                <w:sz w:val="22"/>
              </w:rPr>
              <w:t xml:space="preserve"> – Safety Essentials Annual Refresher</w:t>
            </w:r>
          </w:p>
        </w:tc>
        <w:tc>
          <w:tcPr>
            <w:tcW w:w="3600" w:type="dxa"/>
            <w:vAlign w:val="center"/>
          </w:tcPr>
          <w:p w14:paraId="544A36B6" w14:textId="77777777" w:rsidR="00D60AF8" w:rsidRDefault="00D60AF8" w:rsidP="00DD29EF">
            <w:pPr>
              <w:pStyle w:val="Subtitle"/>
              <w:jc w:val="center"/>
            </w:pPr>
            <w:r>
              <w:t>$25</w:t>
            </w:r>
          </w:p>
        </w:tc>
        <w:tc>
          <w:tcPr>
            <w:tcW w:w="3240" w:type="dxa"/>
            <w:vAlign w:val="center"/>
          </w:tcPr>
          <w:p w14:paraId="3E21B6D7" w14:textId="75BDFFAA" w:rsidR="00D60AF8" w:rsidRDefault="00D60AF8" w:rsidP="000D309C">
            <w:pPr>
              <w:pStyle w:val="Subtitle"/>
              <w:jc w:val="center"/>
            </w:pPr>
            <w:r>
              <w:t>$</w:t>
            </w:r>
            <w:r w:rsidR="000D309C">
              <w:t>25</w:t>
            </w:r>
          </w:p>
        </w:tc>
      </w:tr>
    </w:tbl>
    <w:p w14:paraId="653E817C" w14:textId="77777777" w:rsidR="00CA3E18" w:rsidRPr="00CA3E18" w:rsidRDefault="00CA3E18" w:rsidP="00CA3E18"/>
    <w:p w14:paraId="653E817D" w14:textId="77777777" w:rsidR="00CA3E18" w:rsidRDefault="00CA3E18" w:rsidP="006E7F52">
      <w:pPr>
        <w:pStyle w:val="Heading2"/>
        <w:rPr>
          <w:b/>
        </w:rPr>
      </w:pPr>
    </w:p>
    <w:p w14:paraId="653E817E" w14:textId="77777777" w:rsidR="00CA3E18" w:rsidRDefault="00CA3E18" w:rsidP="006E7F52">
      <w:pPr>
        <w:pStyle w:val="Heading2"/>
        <w:rPr>
          <w:b/>
          <w:sz w:val="28"/>
        </w:rPr>
      </w:pPr>
    </w:p>
    <w:p w14:paraId="71124CBC" w14:textId="09330361" w:rsidR="000D309C" w:rsidRDefault="000D309C" w:rsidP="006E7F52">
      <w:pPr>
        <w:pStyle w:val="Heading2"/>
        <w:rPr>
          <w:b/>
          <w:sz w:val="28"/>
        </w:rPr>
      </w:pPr>
    </w:p>
    <w:p w14:paraId="051544F5" w14:textId="77777777" w:rsidR="000D309C" w:rsidRPr="000D309C" w:rsidRDefault="000D309C" w:rsidP="000D309C"/>
    <w:p w14:paraId="653E817F" w14:textId="42C0949E" w:rsidR="006E7F52" w:rsidRPr="00CA3E18" w:rsidRDefault="00E04C32" w:rsidP="006E7F52">
      <w:pPr>
        <w:pStyle w:val="Heading2"/>
        <w:rPr>
          <w:b/>
          <w:sz w:val="28"/>
        </w:rPr>
      </w:pPr>
      <w:r w:rsidRPr="00CA3E18">
        <w:rPr>
          <w:b/>
          <w:sz w:val="28"/>
        </w:rPr>
        <w:lastRenderedPageBreak/>
        <w:t>How establishing a HASC membership benefits you</w:t>
      </w:r>
    </w:p>
    <w:p w14:paraId="653E8180" w14:textId="77777777" w:rsidR="0051664A" w:rsidRPr="00E04C32" w:rsidRDefault="0051664A" w:rsidP="00E04C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41"/>
      </w:tblGrid>
      <w:tr w:rsidR="0051664A" w14:paraId="653E8183" w14:textId="77777777" w:rsidTr="00CA3E18">
        <w:trPr>
          <w:trHeight w:val="695"/>
        </w:trPr>
        <w:tc>
          <w:tcPr>
            <w:tcW w:w="5240" w:type="dxa"/>
          </w:tcPr>
          <w:p w14:paraId="653E8181" w14:textId="77777777" w:rsidR="0051664A" w:rsidRPr="00CA3E18" w:rsidRDefault="0051664A" w:rsidP="0051664A">
            <w:pPr>
              <w:pStyle w:val="Heading1"/>
              <w:jc w:val="center"/>
              <w:rPr>
                <w:sz w:val="24"/>
              </w:rPr>
            </w:pPr>
            <w:r w:rsidRPr="00CA3E18">
              <w:rPr>
                <w:sz w:val="24"/>
              </w:rPr>
              <w:t>Member Benefits ($500 per calendar year)</w:t>
            </w:r>
          </w:p>
        </w:tc>
        <w:tc>
          <w:tcPr>
            <w:tcW w:w="5241" w:type="dxa"/>
          </w:tcPr>
          <w:p w14:paraId="653E8182" w14:textId="77777777" w:rsidR="0051664A" w:rsidRPr="00CA3E18" w:rsidRDefault="0051664A" w:rsidP="0051664A">
            <w:pPr>
              <w:pStyle w:val="Heading1"/>
              <w:jc w:val="center"/>
              <w:rPr>
                <w:sz w:val="24"/>
              </w:rPr>
            </w:pPr>
            <w:r w:rsidRPr="00CA3E18">
              <w:rPr>
                <w:sz w:val="24"/>
              </w:rPr>
              <w:t>Non-Member Benefits (complementary)</w:t>
            </w:r>
          </w:p>
        </w:tc>
      </w:tr>
      <w:tr w:rsidR="0051664A" w14:paraId="653E819D" w14:textId="77777777" w:rsidTr="0051664A">
        <w:tc>
          <w:tcPr>
            <w:tcW w:w="5240" w:type="dxa"/>
          </w:tcPr>
          <w:p w14:paraId="653E8184" w14:textId="77777777" w:rsidR="0051664A" w:rsidRPr="00CA3E18" w:rsidRDefault="0051664A" w:rsidP="0051664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CA3E18">
              <w:rPr>
                <w:sz w:val="24"/>
              </w:rPr>
              <w:t>Online Registration in our LINK portal</w:t>
            </w:r>
          </w:p>
          <w:p w14:paraId="653E8185" w14:textId="77777777" w:rsidR="0051664A" w:rsidRPr="00CA3E18" w:rsidRDefault="0051664A" w:rsidP="0051664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CA3E18">
              <w:rPr>
                <w:sz w:val="24"/>
              </w:rPr>
              <w:t>Live Chat</w:t>
            </w:r>
          </w:p>
          <w:p w14:paraId="653E8186" w14:textId="77777777" w:rsidR="0051664A" w:rsidRPr="00CA3E18" w:rsidRDefault="0051664A" w:rsidP="0051664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CA3E18">
              <w:rPr>
                <w:sz w:val="24"/>
              </w:rPr>
              <w:t>Course Cancellation</w:t>
            </w:r>
          </w:p>
          <w:p w14:paraId="653E8187" w14:textId="77777777" w:rsidR="0051664A" w:rsidRPr="00CA3E18" w:rsidRDefault="0051664A" w:rsidP="0051664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CA3E18">
              <w:rPr>
                <w:sz w:val="24"/>
              </w:rPr>
              <w:t>Upcoming news and events</w:t>
            </w:r>
          </w:p>
          <w:p w14:paraId="653E8188" w14:textId="77777777" w:rsidR="0051664A" w:rsidRPr="00CA3E18" w:rsidRDefault="0051664A" w:rsidP="0051664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CA3E18">
              <w:rPr>
                <w:sz w:val="24"/>
              </w:rPr>
              <w:t>Running company training reports</w:t>
            </w:r>
          </w:p>
          <w:p w14:paraId="653E8189" w14:textId="77777777" w:rsidR="0051664A" w:rsidRPr="00CA3E18" w:rsidRDefault="0051664A" w:rsidP="0051664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CA3E18">
              <w:rPr>
                <w:sz w:val="24"/>
              </w:rPr>
              <w:t xml:space="preserve">Pay online with credit </w:t>
            </w:r>
            <w:proofErr w:type="gramStart"/>
            <w:r w:rsidRPr="00CA3E18">
              <w:rPr>
                <w:sz w:val="24"/>
              </w:rPr>
              <w:t>card</w:t>
            </w:r>
            <w:proofErr w:type="gramEnd"/>
          </w:p>
          <w:p w14:paraId="653E818A" w14:textId="77777777" w:rsidR="0051664A" w:rsidRPr="00CA3E18" w:rsidRDefault="0051664A" w:rsidP="0051664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CA3E18">
              <w:rPr>
                <w:sz w:val="24"/>
              </w:rPr>
              <w:t>Viewing receipts online (last 90 days)</w:t>
            </w:r>
          </w:p>
          <w:p w14:paraId="653E818B" w14:textId="77777777" w:rsidR="0051664A" w:rsidRPr="00CA3E18" w:rsidRDefault="0051664A" w:rsidP="0051664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CA3E18">
              <w:rPr>
                <w:sz w:val="24"/>
              </w:rPr>
              <w:t>Manage users, training bundles, and non-HASC</w:t>
            </w:r>
            <w:r w:rsidRPr="00CA3E18">
              <w:rPr>
                <w:rFonts w:cstheme="minorHAnsi"/>
                <w:sz w:val="24"/>
              </w:rPr>
              <w:t>™</w:t>
            </w:r>
            <w:r w:rsidRPr="00CA3E18">
              <w:rPr>
                <w:sz w:val="24"/>
              </w:rPr>
              <w:t xml:space="preserve"> </w:t>
            </w:r>
            <w:proofErr w:type="gramStart"/>
            <w:r w:rsidRPr="00CA3E18">
              <w:rPr>
                <w:sz w:val="24"/>
              </w:rPr>
              <w:t>trainings</w:t>
            </w:r>
            <w:proofErr w:type="gramEnd"/>
          </w:p>
          <w:p w14:paraId="653E818C" w14:textId="77777777" w:rsidR="0051664A" w:rsidRPr="00CA3E18" w:rsidRDefault="0051664A" w:rsidP="0051664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CA3E18">
              <w:rPr>
                <w:sz w:val="24"/>
              </w:rPr>
              <w:t>Reduced training costs for most HASC</w:t>
            </w:r>
            <w:r w:rsidRPr="00CA3E18">
              <w:rPr>
                <w:rFonts w:cstheme="minorHAnsi"/>
                <w:sz w:val="24"/>
              </w:rPr>
              <w:t>™</w:t>
            </w:r>
            <w:r w:rsidRPr="00CA3E18">
              <w:rPr>
                <w:sz w:val="24"/>
              </w:rPr>
              <w:t xml:space="preserve"> courses</w:t>
            </w:r>
          </w:p>
          <w:p w14:paraId="653E818D" w14:textId="77777777" w:rsidR="0051664A" w:rsidRPr="00CA3E18" w:rsidRDefault="0051664A" w:rsidP="0051664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CA3E18">
              <w:rPr>
                <w:sz w:val="24"/>
              </w:rPr>
              <w:t xml:space="preserve">Ability to be invoices for </w:t>
            </w:r>
            <w:proofErr w:type="gramStart"/>
            <w:r w:rsidRPr="00CA3E18">
              <w:rPr>
                <w:sz w:val="24"/>
              </w:rPr>
              <w:t>services</w:t>
            </w:r>
            <w:proofErr w:type="gramEnd"/>
          </w:p>
          <w:p w14:paraId="653E818E" w14:textId="77777777" w:rsidR="0051664A" w:rsidRPr="00CA3E18" w:rsidRDefault="0051664A" w:rsidP="0051664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CA3E18">
              <w:rPr>
                <w:sz w:val="24"/>
              </w:rPr>
              <w:t>Access to member-only events</w:t>
            </w:r>
          </w:p>
          <w:p w14:paraId="653E818F" w14:textId="77777777" w:rsidR="0051664A" w:rsidRPr="00CA3E18" w:rsidRDefault="0051664A" w:rsidP="0051664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CA3E18">
              <w:rPr>
                <w:sz w:val="24"/>
              </w:rPr>
              <w:t>After hours training requests</w:t>
            </w:r>
          </w:p>
          <w:p w14:paraId="653E8190" w14:textId="77777777" w:rsidR="0051664A" w:rsidRPr="00CA3E18" w:rsidRDefault="0051664A" w:rsidP="0051664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CA3E18">
              <w:rPr>
                <w:sz w:val="24"/>
              </w:rPr>
              <w:t>Offsite training requests</w:t>
            </w:r>
          </w:p>
          <w:p w14:paraId="653E8191" w14:textId="77777777" w:rsidR="0051664A" w:rsidRPr="00CA3E18" w:rsidRDefault="0051664A" w:rsidP="0051664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CA3E18">
              <w:rPr>
                <w:sz w:val="24"/>
              </w:rPr>
              <w:t xml:space="preserve">Ability to create our company/site specific on boarding custom made for your </w:t>
            </w:r>
            <w:proofErr w:type="gramStart"/>
            <w:r w:rsidRPr="00CA3E18">
              <w:rPr>
                <w:sz w:val="24"/>
              </w:rPr>
              <w:t>business</w:t>
            </w:r>
            <w:proofErr w:type="gramEnd"/>
          </w:p>
          <w:p w14:paraId="653E8192" w14:textId="77777777" w:rsidR="0051664A" w:rsidRPr="00CA3E18" w:rsidRDefault="0051664A" w:rsidP="0051664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CA3E18">
              <w:rPr>
                <w:sz w:val="24"/>
              </w:rPr>
              <w:t xml:space="preserve">Ability to request specialized </w:t>
            </w:r>
            <w:proofErr w:type="gramStart"/>
            <w:r w:rsidRPr="00CA3E18">
              <w:rPr>
                <w:sz w:val="24"/>
              </w:rPr>
              <w:t>classes</w:t>
            </w:r>
            <w:proofErr w:type="gramEnd"/>
          </w:p>
          <w:p w14:paraId="653E8193" w14:textId="77777777" w:rsidR="0051664A" w:rsidRPr="00CA3E18" w:rsidRDefault="0051664A" w:rsidP="0051664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CA3E18">
              <w:rPr>
                <w:sz w:val="24"/>
              </w:rPr>
              <w:t xml:space="preserve">Access to company badging with custom </w:t>
            </w:r>
            <w:proofErr w:type="gramStart"/>
            <w:r w:rsidRPr="00CA3E18">
              <w:rPr>
                <w:sz w:val="24"/>
              </w:rPr>
              <w:t>logo</w:t>
            </w:r>
            <w:proofErr w:type="gramEnd"/>
          </w:p>
          <w:p w14:paraId="653E8194" w14:textId="77777777" w:rsidR="0051664A" w:rsidRPr="00CA3E18" w:rsidRDefault="0051664A" w:rsidP="0051664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CA3E18">
              <w:rPr>
                <w:sz w:val="24"/>
              </w:rPr>
              <w:t xml:space="preserve">Running site/company </w:t>
            </w:r>
            <w:r w:rsidR="0035376C" w:rsidRPr="00CA3E18">
              <w:rPr>
                <w:sz w:val="24"/>
              </w:rPr>
              <w:t>specific</w:t>
            </w:r>
            <w:r w:rsidRPr="00CA3E18">
              <w:rPr>
                <w:sz w:val="24"/>
              </w:rPr>
              <w:t xml:space="preserve"> reports</w:t>
            </w:r>
          </w:p>
        </w:tc>
        <w:tc>
          <w:tcPr>
            <w:tcW w:w="5241" w:type="dxa"/>
          </w:tcPr>
          <w:p w14:paraId="653E8195" w14:textId="77777777" w:rsidR="0051664A" w:rsidRPr="00CA3E18" w:rsidRDefault="0051664A" w:rsidP="0051664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CA3E18">
              <w:rPr>
                <w:sz w:val="24"/>
              </w:rPr>
              <w:t>Online registration LIN</w:t>
            </w:r>
            <w:r w:rsidR="00CA3E18">
              <w:rPr>
                <w:sz w:val="24"/>
              </w:rPr>
              <w:t>K</w:t>
            </w:r>
            <w:r w:rsidRPr="00CA3E18">
              <w:rPr>
                <w:sz w:val="24"/>
              </w:rPr>
              <w:t xml:space="preserve"> portal </w:t>
            </w:r>
          </w:p>
          <w:p w14:paraId="653E8196" w14:textId="77777777" w:rsidR="0051664A" w:rsidRPr="00CA3E18" w:rsidRDefault="0051664A" w:rsidP="0051664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CA3E18">
              <w:rPr>
                <w:sz w:val="24"/>
              </w:rPr>
              <w:t>Live Chat</w:t>
            </w:r>
          </w:p>
          <w:p w14:paraId="653E8197" w14:textId="77777777" w:rsidR="0051664A" w:rsidRPr="00CA3E18" w:rsidRDefault="0051664A" w:rsidP="0051664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CA3E18">
              <w:rPr>
                <w:sz w:val="24"/>
              </w:rPr>
              <w:t>Course cancellation</w:t>
            </w:r>
          </w:p>
          <w:p w14:paraId="653E8198" w14:textId="77777777" w:rsidR="0051664A" w:rsidRPr="00CA3E18" w:rsidRDefault="0051664A" w:rsidP="0051664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CA3E18">
              <w:rPr>
                <w:sz w:val="24"/>
              </w:rPr>
              <w:t>Upcoming news and events</w:t>
            </w:r>
          </w:p>
          <w:p w14:paraId="653E8199" w14:textId="77777777" w:rsidR="0051664A" w:rsidRPr="00CA3E18" w:rsidRDefault="0051664A" w:rsidP="0051664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CA3E18">
              <w:rPr>
                <w:sz w:val="24"/>
              </w:rPr>
              <w:t>Running company training reports</w:t>
            </w:r>
          </w:p>
          <w:p w14:paraId="653E819A" w14:textId="77777777" w:rsidR="0051664A" w:rsidRPr="00CA3E18" w:rsidRDefault="0051664A" w:rsidP="0051664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CA3E18">
              <w:rPr>
                <w:sz w:val="24"/>
              </w:rPr>
              <w:t xml:space="preserve">Pay online with credit </w:t>
            </w:r>
            <w:proofErr w:type="gramStart"/>
            <w:r w:rsidRPr="00CA3E18">
              <w:rPr>
                <w:sz w:val="24"/>
              </w:rPr>
              <w:t>card</w:t>
            </w:r>
            <w:proofErr w:type="gramEnd"/>
          </w:p>
          <w:p w14:paraId="653E819B" w14:textId="77777777" w:rsidR="0051664A" w:rsidRPr="00CA3E18" w:rsidRDefault="0051664A" w:rsidP="0051664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CA3E18">
              <w:rPr>
                <w:sz w:val="24"/>
              </w:rPr>
              <w:t>Viewing receipts online (last 90 days)</w:t>
            </w:r>
          </w:p>
          <w:p w14:paraId="653E819C" w14:textId="77777777" w:rsidR="0051664A" w:rsidRPr="00CA3E18" w:rsidRDefault="0051664A" w:rsidP="0051664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CA3E18">
              <w:rPr>
                <w:sz w:val="24"/>
              </w:rPr>
              <w:t>Manage users, training bundles, and non-HASC</w:t>
            </w:r>
            <w:r w:rsidRPr="00CA3E18">
              <w:rPr>
                <w:rFonts w:cstheme="minorHAnsi"/>
                <w:sz w:val="24"/>
              </w:rPr>
              <w:t>™</w:t>
            </w:r>
            <w:r w:rsidRPr="00CA3E18">
              <w:rPr>
                <w:sz w:val="24"/>
              </w:rPr>
              <w:t xml:space="preserve"> trainings</w:t>
            </w:r>
          </w:p>
        </w:tc>
      </w:tr>
    </w:tbl>
    <w:p w14:paraId="653E819E" w14:textId="77777777" w:rsidR="00E04C32" w:rsidRPr="00E04C32" w:rsidRDefault="00E04C32" w:rsidP="00E04C32"/>
    <w:p w14:paraId="6BC6EDA8" w14:textId="77777777" w:rsidR="000D309C" w:rsidRDefault="000D309C" w:rsidP="00184CF7">
      <w:pPr>
        <w:rPr>
          <w:b/>
          <w:sz w:val="24"/>
        </w:rPr>
      </w:pPr>
    </w:p>
    <w:p w14:paraId="543ABC25" w14:textId="77777777" w:rsidR="000D309C" w:rsidRDefault="000D309C" w:rsidP="00184CF7">
      <w:pPr>
        <w:rPr>
          <w:b/>
          <w:sz w:val="24"/>
        </w:rPr>
      </w:pPr>
    </w:p>
    <w:p w14:paraId="653E81A2" w14:textId="3F305037" w:rsidR="00184CF7" w:rsidRPr="000D309C" w:rsidRDefault="000D309C" w:rsidP="000D309C">
      <w:pPr>
        <w:rPr>
          <w:b/>
          <w:sz w:val="24"/>
        </w:rPr>
      </w:pPr>
      <w:r>
        <w:rPr>
          <w:b/>
          <w:sz w:val="24"/>
        </w:rPr>
        <w:t xml:space="preserve">Contact HASC Customer Service to create a member or non-member account: </w:t>
      </w:r>
      <w:hyperlink r:id="rId10" w:history="1">
        <w:r w:rsidRPr="00C67F67">
          <w:rPr>
            <w:rStyle w:val="Hyperlink"/>
            <w:b/>
            <w:sz w:val="24"/>
          </w:rPr>
          <w:t>customerservice@hasc.com</w:t>
        </w:r>
      </w:hyperlink>
      <w:r>
        <w:rPr>
          <w:b/>
          <w:sz w:val="24"/>
        </w:rPr>
        <w:t xml:space="preserve"> or 281-476-9900 x310.</w:t>
      </w:r>
    </w:p>
    <w:sectPr w:rsidR="00184CF7" w:rsidRPr="000D309C" w:rsidSect="00CA3E18">
      <w:headerReference w:type="default" r:id="rId11"/>
      <w:footerReference w:type="default" r:id="rId12"/>
      <w:pgSz w:w="15840" w:h="12240" w:orient="landscape"/>
      <w:pgMar w:top="1014" w:right="1440" w:bottom="7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81A6" w14:textId="77777777" w:rsidR="00E728BB" w:rsidRDefault="00E728BB" w:rsidP="006E7F52">
      <w:r>
        <w:separator/>
      </w:r>
    </w:p>
  </w:endnote>
  <w:endnote w:type="continuationSeparator" w:id="0">
    <w:p w14:paraId="653E81A7" w14:textId="77777777" w:rsidR="00E728BB" w:rsidRDefault="00E728BB" w:rsidP="006E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81A9" w14:textId="77777777" w:rsidR="00AE65C3" w:rsidRDefault="00AE65C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3E81AC" wp14:editId="653E81AD">
          <wp:simplePos x="0" y="0"/>
          <wp:positionH relativeFrom="column">
            <wp:posOffset>-625809</wp:posOffset>
          </wp:positionH>
          <wp:positionV relativeFrom="page">
            <wp:posOffset>9255760</wp:posOffset>
          </wp:positionV>
          <wp:extent cx="7715885" cy="485775"/>
          <wp:effectExtent l="0" t="0" r="0" b="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88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81A4" w14:textId="77777777" w:rsidR="00E728BB" w:rsidRDefault="00E728BB" w:rsidP="006E7F52">
      <w:r>
        <w:separator/>
      </w:r>
    </w:p>
  </w:footnote>
  <w:footnote w:type="continuationSeparator" w:id="0">
    <w:p w14:paraId="653E81A5" w14:textId="77777777" w:rsidR="00E728BB" w:rsidRDefault="00E728BB" w:rsidP="006E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81A8" w14:textId="77777777" w:rsidR="006E7F52" w:rsidRDefault="00551875" w:rsidP="00DA7D0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53E81AA" wp14:editId="653E81AB">
          <wp:simplePos x="0" y="0"/>
          <wp:positionH relativeFrom="margin">
            <wp:align>right</wp:align>
          </wp:positionH>
          <wp:positionV relativeFrom="paragraph">
            <wp:posOffset>-257175</wp:posOffset>
          </wp:positionV>
          <wp:extent cx="1468120" cy="899795"/>
          <wp:effectExtent l="0" t="0" r="0" b="0"/>
          <wp:wrapSquare wrapText="bothSides"/>
          <wp:docPr id="9" name="Picture 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12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F5B09"/>
    <w:multiLevelType w:val="hybridMultilevel"/>
    <w:tmpl w:val="79A2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132B3"/>
    <w:multiLevelType w:val="hybridMultilevel"/>
    <w:tmpl w:val="B74A0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A2F82"/>
    <w:multiLevelType w:val="hybridMultilevel"/>
    <w:tmpl w:val="8C16C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009590">
    <w:abstractNumId w:val="1"/>
  </w:num>
  <w:num w:numId="2" w16cid:durableId="994725697">
    <w:abstractNumId w:val="2"/>
  </w:num>
  <w:num w:numId="3" w16cid:durableId="58144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732"/>
    <w:rsid w:val="00026732"/>
    <w:rsid w:val="000806BC"/>
    <w:rsid w:val="000D309C"/>
    <w:rsid w:val="000F2D10"/>
    <w:rsid w:val="001449D1"/>
    <w:rsid w:val="001564D6"/>
    <w:rsid w:val="00184CF7"/>
    <w:rsid w:val="00203BA7"/>
    <w:rsid w:val="0023022C"/>
    <w:rsid w:val="00256F10"/>
    <w:rsid w:val="00282DB5"/>
    <w:rsid w:val="002B6A64"/>
    <w:rsid w:val="002C0BAC"/>
    <w:rsid w:val="0035376C"/>
    <w:rsid w:val="003D5610"/>
    <w:rsid w:val="003E0AD9"/>
    <w:rsid w:val="0041514D"/>
    <w:rsid w:val="0049491D"/>
    <w:rsid w:val="004E370C"/>
    <w:rsid w:val="0051664A"/>
    <w:rsid w:val="00525CA0"/>
    <w:rsid w:val="00551875"/>
    <w:rsid w:val="005854A8"/>
    <w:rsid w:val="00643381"/>
    <w:rsid w:val="006E5A12"/>
    <w:rsid w:val="006E5F6B"/>
    <w:rsid w:val="006E7F52"/>
    <w:rsid w:val="00744B73"/>
    <w:rsid w:val="007A50FD"/>
    <w:rsid w:val="007E0E6B"/>
    <w:rsid w:val="008339BE"/>
    <w:rsid w:val="008622D8"/>
    <w:rsid w:val="00877640"/>
    <w:rsid w:val="008D0A1C"/>
    <w:rsid w:val="008D21AC"/>
    <w:rsid w:val="00920F06"/>
    <w:rsid w:val="00975428"/>
    <w:rsid w:val="009C3225"/>
    <w:rsid w:val="009C5D46"/>
    <w:rsid w:val="00A34743"/>
    <w:rsid w:val="00AA008E"/>
    <w:rsid w:val="00AB1B15"/>
    <w:rsid w:val="00AE65C3"/>
    <w:rsid w:val="00BC4C13"/>
    <w:rsid w:val="00C13604"/>
    <w:rsid w:val="00CA3E18"/>
    <w:rsid w:val="00D424D7"/>
    <w:rsid w:val="00D60AF8"/>
    <w:rsid w:val="00DA7D0D"/>
    <w:rsid w:val="00E04B02"/>
    <w:rsid w:val="00E04C32"/>
    <w:rsid w:val="00E17BFB"/>
    <w:rsid w:val="00E64B03"/>
    <w:rsid w:val="00E728BB"/>
    <w:rsid w:val="00EB3917"/>
    <w:rsid w:val="00EB639A"/>
    <w:rsid w:val="00F0395B"/>
    <w:rsid w:val="00F37C7E"/>
    <w:rsid w:val="00F71501"/>
    <w:rsid w:val="00F8330E"/>
    <w:rsid w:val="00F904C9"/>
    <w:rsid w:val="00FD598E"/>
    <w:rsid w:val="00FF27B5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3E814A"/>
  <w15:chartTrackingRefBased/>
  <w15:docId w15:val="{623BA20F-E928-409A-963F-AE53B7DC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C3"/>
    <w:rPr>
      <w:color w:val="53575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DD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5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5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A8D8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F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F52"/>
  </w:style>
  <w:style w:type="paragraph" w:styleId="Footer">
    <w:name w:val="footer"/>
    <w:basedOn w:val="Normal"/>
    <w:link w:val="FooterChar"/>
    <w:uiPriority w:val="99"/>
    <w:unhideWhenUsed/>
    <w:rsid w:val="006E7F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F52"/>
  </w:style>
  <w:style w:type="paragraph" w:styleId="Title">
    <w:name w:val="Title"/>
    <w:basedOn w:val="Normal"/>
    <w:next w:val="Normal"/>
    <w:link w:val="TitleChar"/>
    <w:uiPriority w:val="10"/>
    <w:qFormat/>
    <w:rsid w:val="00AE65C3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5C3"/>
    <w:rPr>
      <w:rFonts w:asciiTheme="majorHAnsi" w:eastAsiaTheme="majorEastAsia" w:hAnsiTheme="majorHAnsi" w:cstheme="majorBidi"/>
      <w:b/>
      <w:color w:val="53575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5C3"/>
    <w:pPr>
      <w:numPr>
        <w:ilvl w:val="1"/>
      </w:numPr>
      <w:spacing w:after="160"/>
    </w:pPr>
    <w:rPr>
      <w:rFonts w:eastAsiaTheme="minorEastAsia"/>
      <w:color w:val="8A8D8E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65C3"/>
    <w:rPr>
      <w:rFonts w:eastAsiaTheme="minorEastAsia"/>
      <w:color w:val="8A8D8E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E65C3"/>
    <w:rPr>
      <w:rFonts w:asciiTheme="majorHAnsi" w:eastAsiaTheme="majorEastAsia" w:hAnsiTheme="majorHAnsi" w:cstheme="majorBidi"/>
      <w:color w:val="00ADD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65C3"/>
    <w:rPr>
      <w:rFonts w:asciiTheme="majorHAnsi" w:eastAsiaTheme="majorEastAsia" w:hAnsiTheme="majorHAnsi" w:cstheme="majorBidi"/>
      <w:color w:val="53575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65C3"/>
    <w:rPr>
      <w:rFonts w:asciiTheme="majorHAnsi" w:eastAsiaTheme="majorEastAsia" w:hAnsiTheme="majorHAnsi" w:cstheme="majorBidi"/>
      <w:color w:val="8A8D8E"/>
    </w:rPr>
  </w:style>
  <w:style w:type="character" w:styleId="SubtleReference">
    <w:name w:val="Subtle Reference"/>
    <w:basedOn w:val="DefaultParagraphFont"/>
    <w:uiPriority w:val="31"/>
    <w:rsid w:val="006E7F52"/>
    <w:rPr>
      <w:smallCaps/>
      <w:color w:val="5A5A5A" w:themeColor="text1" w:themeTint="A5"/>
    </w:rPr>
  </w:style>
  <w:style w:type="character" w:styleId="IntenseReference">
    <w:name w:val="Intense Reference"/>
    <w:aliases w:val="Highlight"/>
    <w:basedOn w:val="DefaultParagraphFont"/>
    <w:uiPriority w:val="32"/>
    <w:rsid w:val="006E7F52"/>
    <w:rPr>
      <w:b/>
      <w:bCs/>
      <w:smallCaps/>
      <w:color w:val="3494BA" w:themeColor="accent1"/>
      <w:spacing w:val="5"/>
    </w:rPr>
  </w:style>
  <w:style w:type="character" w:styleId="Strong">
    <w:name w:val="Strong"/>
    <w:basedOn w:val="DefaultParagraphFont"/>
    <w:uiPriority w:val="22"/>
    <w:qFormat/>
    <w:rsid w:val="00AE65C3"/>
    <w:rPr>
      <w:b/>
      <w:bCs/>
      <w:color w:val="00ADD3"/>
      <w:u w:val="single"/>
    </w:rPr>
  </w:style>
  <w:style w:type="table" w:styleId="TableGrid">
    <w:name w:val="Table Grid"/>
    <w:basedOn w:val="TableNormal"/>
    <w:uiPriority w:val="39"/>
    <w:rsid w:val="00026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5166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C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39BE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ustomerservice@has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ahl\AppData\Local\Temp\Temp1_HASC-theme.zip\HASC-theme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7BEF737367C4196078B0697A06FF9" ma:contentTypeVersion="14" ma:contentTypeDescription="Create a new document." ma:contentTypeScope="" ma:versionID="e591e8cf8a93b54e923932d8ef3c3b90">
  <xsd:schema xmlns:xsd="http://www.w3.org/2001/XMLSchema" xmlns:xs="http://www.w3.org/2001/XMLSchema" xmlns:p="http://schemas.microsoft.com/office/2006/metadata/properties" xmlns:ns3="993d711a-a555-45e8-8167-0133934f6764" xmlns:ns4="558a7877-5492-48a3-91a2-5fb1bcb6abe1" targetNamespace="http://schemas.microsoft.com/office/2006/metadata/properties" ma:root="true" ma:fieldsID="d96a4d8bab17c616db7a9423c6244c2b" ns3:_="" ns4:_="">
    <xsd:import namespace="993d711a-a555-45e8-8167-0133934f6764"/>
    <xsd:import namespace="558a7877-5492-48a3-91a2-5fb1bcb6ab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d711a-a555-45e8-8167-0133934f6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7877-5492-48a3-91a2-5fb1bcb6a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3d711a-a555-45e8-8167-0133934f67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7E897-F755-4200-BABB-B6656C5E6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d711a-a555-45e8-8167-0133934f6764"/>
    <ds:schemaRef ds:uri="558a7877-5492-48a3-91a2-5fb1bcb6a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F0CB7-F57F-4C22-A234-C283E98016B4}">
  <ds:schemaRefs>
    <ds:schemaRef ds:uri="993d711a-a555-45e8-8167-0133934f6764"/>
    <ds:schemaRef ds:uri="http://schemas.openxmlformats.org/package/2006/metadata/core-properties"/>
    <ds:schemaRef ds:uri="http://schemas.microsoft.com/office/infopath/2007/PartnerControls"/>
    <ds:schemaRef ds:uri="558a7877-5492-48a3-91a2-5fb1bcb6abe1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170588B-FCE6-425F-A28A-743635CBA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HASC-theme.dotx</Template>
  <TotalTime>2</TotalTime>
  <Pages>2</Pages>
  <Words>263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Vahl</dc:creator>
  <cp:keywords/>
  <dc:description/>
  <cp:lastModifiedBy>Stewart, Emily M.</cp:lastModifiedBy>
  <cp:revision>2</cp:revision>
  <dcterms:created xsi:type="dcterms:W3CDTF">2023-12-13T13:41:00Z</dcterms:created>
  <dcterms:modified xsi:type="dcterms:W3CDTF">2023-12-13T13:41:00Z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0x0101000BC7BEF737367C4196078B0697A06FF9</vt:lpwstr>
  </property>
</Properties>
</file>